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781D">
        <w:rPr>
          <w:rFonts w:ascii="Times New Roman" w:hAnsi="Times New Roman" w:cs="Times New Roman"/>
          <w:b/>
          <w:sz w:val="28"/>
          <w:szCs w:val="28"/>
        </w:rPr>
        <w:t>2</w:t>
      </w:r>
      <w:r w:rsidR="00A65520">
        <w:rPr>
          <w:rFonts w:ascii="Times New Roman" w:hAnsi="Times New Roman" w:cs="Times New Roman"/>
          <w:b/>
          <w:sz w:val="28"/>
          <w:szCs w:val="28"/>
        </w:rPr>
        <w:t>2</w:t>
      </w:r>
      <w:r w:rsidRPr="006278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Описание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ООП СПО ППССЗ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>: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BC1FF2" w:rsidRPr="0062781D" w:rsidRDefault="00BC1FF2" w:rsidP="00BC1FF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- наименование программы - </w:t>
      </w: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BC1FF2" w:rsidRPr="0062781D" w:rsidRDefault="00BC1FF2" w:rsidP="00BC1F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62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код и наименование специальности - 38.02.01 Экономика и бухгалтерский учет (по отраслям);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квалификация - бухгалтер;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нормативный срок освоения ООП СПО ППССЗ: 2 года 10 месяцев на базе основного общего образования;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год разработки ООП СПО ППССЗ: 202</w:t>
      </w:r>
      <w:r w:rsidR="00A65520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>:</w:t>
      </w:r>
    </w:p>
    <w:p w:rsidR="00BC1FF2" w:rsidRPr="0062781D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дата утверждения ООП СПО ППССЗ: </w:t>
      </w:r>
      <w:r w:rsidR="00A65520" w:rsidRPr="005744D9">
        <w:rPr>
          <w:rFonts w:ascii="Times New Roman" w:hAnsi="Times New Roman" w:cs="Times New Roman"/>
          <w:sz w:val="28"/>
          <w:szCs w:val="28"/>
        </w:rPr>
        <w:t>01.09.202</w:t>
      </w:r>
      <w:r w:rsidR="00A65520">
        <w:rPr>
          <w:rFonts w:ascii="Times New Roman" w:hAnsi="Times New Roman" w:cs="Times New Roman"/>
          <w:sz w:val="28"/>
          <w:szCs w:val="28"/>
        </w:rPr>
        <w:t>2</w:t>
      </w:r>
      <w:r w:rsidR="00A65520" w:rsidRPr="005744D9">
        <w:rPr>
          <w:rFonts w:ascii="Times New Roman" w:hAnsi="Times New Roman" w:cs="Times New Roman"/>
          <w:sz w:val="28"/>
          <w:szCs w:val="28"/>
        </w:rPr>
        <w:t xml:space="preserve">, Ф.И.О. </w:t>
      </w:r>
      <w:r w:rsidR="00A6552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65520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A65520" w:rsidRPr="005744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52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5520">
        <w:rPr>
          <w:rFonts w:ascii="Times New Roman" w:hAnsi="Times New Roman" w:cs="Times New Roman"/>
          <w:sz w:val="28"/>
          <w:szCs w:val="28"/>
        </w:rPr>
        <w:t xml:space="preserve">. </w:t>
      </w:r>
      <w:r w:rsidR="00A65520" w:rsidRPr="005744D9">
        <w:rPr>
          <w:rFonts w:ascii="Times New Roman" w:hAnsi="Times New Roman" w:cs="Times New Roman"/>
          <w:sz w:val="28"/>
          <w:szCs w:val="28"/>
        </w:rPr>
        <w:t>директор</w:t>
      </w:r>
      <w:r w:rsidR="00A65520">
        <w:rPr>
          <w:rFonts w:ascii="Times New Roman" w:hAnsi="Times New Roman" w:cs="Times New Roman"/>
          <w:sz w:val="28"/>
          <w:szCs w:val="28"/>
        </w:rPr>
        <w:t>а</w:t>
      </w:r>
      <w:r w:rsidRPr="0062781D">
        <w:rPr>
          <w:rFonts w:ascii="Times New Roman" w:hAnsi="Times New Roman" w:cs="Times New Roman"/>
          <w:sz w:val="28"/>
          <w:szCs w:val="28"/>
        </w:rPr>
        <w:t>, подпись и печать;</w:t>
      </w:r>
    </w:p>
    <w:p w:rsidR="00BC1FF2" w:rsidRPr="00A65520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согласование ООП СПО ППССЗ с работодателями: </w:t>
      </w:r>
      <w:r w:rsidRPr="00A65520">
        <w:rPr>
          <w:rFonts w:ascii="Times New Roman" w:hAnsi="Times New Roman" w:cs="Times New Roman"/>
          <w:sz w:val="28"/>
          <w:szCs w:val="28"/>
        </w:rPr>
        <w:t xml:space="preserve">ООО «Школа профессионального бухгалтера», </w:t>
      </w:r>
      <w:r w:rsidR="00A65520" w:rsidRPr="00A65520">
        <w:rPr>
          <w:rFonts w:ascii="Times New Roman" w:hAnsi="Times New Roman" w:cs="Times New Roman"/>
          <w:sz w:val="28"/>
          <w:szCs w:val="28"/>
        </w:rPr>
        <w:t>ООО «Эдельвейс»</w:t>
      </w:r>
      <w:r w:rsidRPr="00A65520">
        <w:rPr>
          <w:rFonts w:ascii="Times New Roman" w:hAnsi="Times New Roman" w:cs="Times New Roman"/>
          <w:sz w:val="28"/>
          <w:szCs w:val="28"/>
        </w:rPr>
        <w:t>, ООО «Советник бухгалтера»;</w:t>
      </w:r>
    </w:p>
    <w:p w:rsidR="00BC1FF2" w:rsidRPr="0062781D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ООП СПО ППССЗ рассмотрен педагогическим советом: протокол №1, дата 31.08.202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BC1FF2" w:rsidRPr="0062781D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38.02.01 Экономика и бухгалтерский учет (по отраслям), утвержденного приказом Министерства образования и науки РФ от 05 февраля 2018 г. № 69, зарегистрирован Министерством </w:t>
      </w:r>
      <w:r w:rsidRPr="0062781D">
        <w:rPr>
          <w:rFonts w:ascii="Times New Roman" w:hAnsi="Times New Roman" w:cs="Times New Roman"/>
          <w:sz w:val="28"/>
          <w:szCs w:val="28"/>
        </w:rPr>
        <w:lastRenderedPageBreak/>
        <w:t>юстиции РФ от 26 февраля 2018 г., регистрационный № 50137, укрупненная группа специальностей 38.00.00 Экономика и управление;</w:t>
      </w:r>
    </w:p>
    <w:p w:rsidR="00BC1FF2" w:rsidRPr="0062781D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BC1FF2" w:rsidRPr="0062781D" w:rsidRDefault="00BC1FF2" w:rsidP="00BC1F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разработчики: Лих С.А.,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Е.С., </w:t>
      </w:r>
      <w:r w:rsidR="001F797F">
        <w:rPr>
          <w:rFonts w:ascii="Times New Roman" w:hAnsi="Times New Roman" w:cs="Times New Roman"/>
          <w:sz w:val="28"/>
          <w:szCs w:val="28"/>
        </w:rPr>
        <w:t>Михайлова Е.Л</w:t>
      </w:r>
      <w:r w:rsidRPr="0062781D">
        <w:rPr>
          <w:rFonts w:ascii="Times New Roman" w:hAnsi="Times New Roman" w:cs="Times New Roman"/>
          <w:sz w:val="28"/>
          <w:szCs w:val="28"/>
        </w:rPr>
        <w:t xml:space="preserve">., Логиновских А.А., Глаголева О.Н.,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Косевских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А.В. (заместитель директора по УР (кандидат педагогических наук), заместитель директора по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Пояснительная записка ООП СПО ППССЗ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выпускника и планируемые результаты освоения образовательной программы, которые соответствует ФГОС СПО по специальности. Указаны требования к результатам освоения основной профессиональной образовательной программы, соответствующие ФГОС СПО по специальности, Рабочей программе воспитания.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- 2 года 10 месяцев на базе основного общего образования;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C1FF2" w:rsidRPr="0062781D" w:rsidRDefault="00BC1FF2" w:rsidP="00BC1FF2">
      <w:pPr>
        <w:pStyle w:val="a4"/>
        <w:tabs>
          <w:tab w:val="left" w:pos="10050"/>
        </w:tabs>
        <w:spacing w:line="276" w:lineRule="auto"/>
        <w:jc w:val="both"/>
        <w:rPr>
          <w:sz w:val="28"/>
          <w:szCs w:val="28"/>
        </w:rPr>
      </w:pPr>
      <w:r w:rsidRPr="0062781D">
        <w:rPr>
          <w:sz w:val="28"/>
          <w:szCs w:val="28"/>
        </w:rPr>
        <w:t>- квалификация,</w:t>
      </w:r>
      <w:r w:rsidRPr="0062781D">
        <w:rPr>
          <w:spacing w:val="-3"/>
          <w:sz w:val="28"/>
          <w:szCs w:val="28"/>
        </w:rPr>
        <w:t xml:space="preserve"> </w:t>
      </w:r>
      <w:r w:rsidRPr="0062781D">
        <w:rPr>
          <w:sz w:val="28"/>
          <w:szCs w:val="28"/>
        </w:rPr>
        <w:t>присваиваемая</w:t>
      </w:r>
      <w:r w:rsidRPr="0062781D">
        <w:rPr>
          <w:spacing w:val="-9"/>
          <w:sz w:val="28"/>
          <w:szCs w:val="28"/>
        </w:rPr>
        <w:t xml:space="preserve"> </w:t>
      </w:r>
      <w:r w:rsidRPr="0062781D">
        <w:rPr>
          <w:sz w:val="28"/>
          <w:szCs w:val="28"/>
        </w:rPr>
        <w:t>выпускникам</w:t>
      </w:r>
      <w:r w:rsidRPr="0062781D">
        <w:rPr>
          <w:spacing w:val="-4"/>
          <w:sz w:val="28"/>
          <w:szCs w:val="28"/>
        </w:rPr>
        <w:t xml:space="preserve"> </w:t>
      </w:r>
      <w:r w:rsidRPr="0062781D">
        <w:rPr>
          <w:sz w:val="28"/>
          <w:szCs w:val="28"/>
        </w:rPr>
        <w:t>образовательной</w:t>
      </w:r>
      <w:r w:rsidRPr="0062781D">
        <w:rPr>
          <w:spacing w:val="-8"/>
          <w:sz w:val="28"/>
          <w:szCs w:val="28"/>
        </w:rPr>
        <w:t xml:space="preserve"> </w:t>
      </w:r>
      <w:r w:rsidRPr="0062781D">
        <w:rPr>
          <w:sz w:val="28"/>
          <w:szCs w:val="28"/>
        </w:rPr>
        <w:t>программы:</w:t>
      </w:r>
      <w:r w:rsidRPr="0062781D">
        <w:rPr>
          <w:spacing w:val="-1"/>
          <w:sz w:val="28"/>
          <w:szCs w:val="28"/>
        </w:rPr>
        <w:t xml:space="preserve"> </w:t>
      </w:r>
      <w:r w:rsidRPr="0062781D">
        <w:rPr>
          <w:sz w:val="28"/>
          <w:szCs w:val="28"/>
        </w:rPr>
        <w:t>бухгалтер;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объем образовательной программы, реализуемой на базе основного общего образования: 44</w:t>
      </w:r>
      <w:r>
        <w:rPr>
          <w:rFonts w:ascii="Times New Roman" w:hAnsi="Times New Roman" w:cs="Times New Roman"/>
          <w:sz w:val="28"/>
          <w:szCs w:val="28"/>
        </w:rPr>
        <w:t>28 академических часов</w:t>
      </w:r>
      <w:r w:rsidRPr="0062781D">
        <w:rPr>
          <w:rFonts w:ascii="Times New Roman" w:hAnsi="Times New Roman" w:cs="Times New Roman"/>
          <w:sz w:val="28"/>
          <w:szCs w:val="28"/>
        </w:rPr>
        <w:t>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 (с изменениями и дополнениями):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23369 Кассир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Структура образовательной программы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BC1FF2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Рабочая программа воспитания и Календарный план воспитательной работы</w:t>
      </w:r>
    </w:p>
    <w:p w:rsidR="00BC1FF2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Условия реализации образовательной программы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Прописаны требования к материально-техническому, учебно-методическому оснащению образовательной программы; организации воспитания </w:t>
      </w:r>
      <w:proofErr w:type="gramStart"/>
      <w:r w:rsidRPr="0062781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2781D">
        <w:rPr>
          <w:rFonts w:ascii="Times New Roman" w:hAnsi="Times New Roman" w:cs="Times New Roman"/>
          <w:bCs/>
          <w:sz w:val="28"/>
          <w:szCs w:val="28"/>
        </w:rPr>
        <w:t>; кадровым и финансовым условиям реализации образовательной программы.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781D">
        <w:rPr>
          <w:rFonts w:ascii="Times New Roman" w:hAnsi="Times New Roman" w:cs="Times New Roman"/>
          <w:b/>
          <w:bCs/>
          <w:sz w:val="28"/>
          <w:szCs w:val="28"/>
        </w:rPr>
        <w:t>. Фонды оценочных сре</w:t>
      </w:r>
      <w:proofErr w:type="gramStart"/>
      <w:r w:rsidRPr="0062781D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62781D">
        <w:rPr>
          <w:rFonts w:ascii="Times New Roman" w:hAnsi="Times New Roman" w:cs="Times New Roman"/>
          <w:b/>
          <w:bCs/>
          <w:sz w:val="28"/>
          <w:szCs w:val="28"/>
        </w:rPr>
        <w:t>я проведения государственной итоговой аттестации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81D">
        <w:rPr>
          <w:rFonts w:ascii="Times New Roman" w:hAnsi="Times New Roman" w:cs="Times New Roman"/>
          <w:bCs/>
          <w:sz w:val="28"/>
          <w:szCs w:val="28"/>
        </w:rPr>
        <w:t>Описаны требования ФГОС к оценке качества освоения ОП, дана характеристика фондов оценочных сре</w:t>
      </w:r>
      <w:proofErr w:type="gramStart"/>
      <w:r w:rsidRPr="0062781D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2781D">
        <w:rPr>
          <w:rFonts w:ascii="Times New Roman" w:hAnsi="Times New Roman" w:cs="Times New Roman"/>
          <w:bCs/>
          <w:sz w:val="28"/>
          <w:szCs w:val="28"/>
        </w:rPr>
        <w:t>я проведения текущего контроля успеваемости и промежуточной аттестации; государственной итоговой аттестации.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F2" w:rsidRPr="0062781D" w:rsidRDefault="00BC1FF2" w:rsidP="00BC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BC1FF2" w:rsidRPr="0062781D" w:rsidRDefault="00BC1FF2" w:rsidP="00BC1F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BC1FF2" w:rsidRPr="0062781D" w:rsidRDefault="00BC1FF2" w:rsidP="00BC1F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F797F">
        <w:rPr>
          <w:rFonts w:ascii="Times New Roman" w:hAnsi="Times New Roman" w:cs="Times New Roman"/>
          <w:sz w:val="28"/>
          <w:szCs w:val="28"/>
        </w:rPr>
        <w:t xml:space="preserve">. </w:t>
      </w:r>
      <w:r w:rsidR="001F797F" w:rsidRPr="00C87733">
        <w:rPr>
          <w:rFonts w:ascii="Times New Roman" w:hAnsi="Times New Roman" w:cs="Times New Roman"/>
          <w:sz w:val="28"/>
          <w:szCs w:val="28"/>
        </w:rPr>
        <w:t>директор</w:t>
      </w:r>
      <w:r w:rsidR="001F797F">
        <w:rPr>
          <w:rFonts w:ascii="Times New Roman" w:hAnsi="Times New Roman" w:cs="Times New Roman"/>
          <w:sz w:val="28"/>
          <w:szCs w:val="28"/>
        </w:rPr>
        <w:t>а</w:t>
      </w:r>
      <w:r w:rsidR="001F797F" w:rsidRPr="00C87733">
        <w:rPr>
          <w:rFonts w:ascii="Times New Roman" w:hAnsi="Times New Roman" w:cs="Times New Roman"/>
          <w:sz w:val="28"/>
          <w:szCs w:val="28"/>
        </w:rPr>
        <w:t xml:space="preserve"> ГБПОУ КК ЕПК; Ф.И.О. - </w:t>
      </w:r>
      <w:r w:rsidR="001F797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1F797F" w:rsidRPr="00C87733">
        <w:rPr>
          <w:rFonts w:ascii="Times New Roman" w:hAnsi="Times New Roman" w:cs="Times New Roman"/>
          <w:sz w:val="28"/>
          <w:szCs w:val="28"/>
        </w:rPr>
        <w:t>; дата 01.09.202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код специальности: 38.02.01;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квалификация: бухгалтер;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нормативный срок обучения: 2 года 10 месяцев;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социально-экономический;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год разработки: 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Пояснительная записка к учебному плану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BC1FF2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781D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 для очной формы обучения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lastRenderedPageBreak/>
        <w:t>В сводных данных заполнены все разделы по курсам обучения, которые соответствуют количеству недель по ФГОС - 147 недель.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781D">
        <w:rPr>
          <w:rFonts w:ascii="Times New Roman" w:hAnsi="Times New Roman" w:cs="Times New Roman"/>
          <w:b/>
          <w:sz w:val="28"/>
          <w:szCs w:val="28"/>
        </w:rPr>
        <w:t>. План учебного процесса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Определен объем образовательной нагрузки (44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2781D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(68 ч.), общее количество занятий прописано по всем разделам, в. т. ч. лабораторные и практические занятия. Указано количество выделенных часов на курсовые работы. </w:t>
      </w:r>
    </w:p>
    <w:p w:rsidR="00BC1FF2" w:rsidRPr="0062781D" w:rsidRDefault="00BC1FF2" w:rsidP="00BC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учебной практики - 180 ч.;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- 180 ч.;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количество экзаменов - 14, включая экзамены по модулю и квалификационный экзамен;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- 32, в т. ч. по физической культуре;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зачетов - 4, в т. ч. по физической культуре.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781D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других помещений для подготовки по специальности </w:t>
      </w:r>
      <w:r w:rsidRPr="0062781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 указан и соответствует ФГОС СПО.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BC1FF2" w:rsidRPr="0062781D" w:rsidRDefault="00BC1FF2" w:rsidP="00BC1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F797F">
        <w:rPr>
          <w:rFonts w:ascii="Times New Roman" w:hAnsi="Times New Roman" w:cs="Times New Roman"/>
          <w:sz w:val="28"/>
          <w:szCs w:val="28"/>
        </w:rPr>
        <w:t xml:space="preserve">. </w:t>
      </w:r>
      <w:r w:rsidR="001F797F" w:rsidRPr="00A53537">
        <w:rPr>
          <w:rFonts w:ascii="Times New Roman" w:hAnsi="Times New Roman" w:cs="Times New Roman"/>
          <w:sz w:val="28"/>
          <w:szCs w:val="28"/>
        </w:rPr>
        <w:t>директор</w:t>
      </w:r>
      <w:r w:rsidR="001F797F">
        <w:rPr>
          <w:rFonts w:ascii="Times New Roman" w:hAnsi="Times New Roman" w:cs="Times New Roman"/>
          <w:sz w:val="28"/>
          <w:szCs w:val="28"/>
        </w:rPr>
        <w:t>а</w:t>
      </w:r>
      <w:r w:rsidR="001F797F" w:rsidRPr="00A53537">
        <w:rPr>
          <w:rFonts w:ascii="Times New Roman" w:hAnsi="Times New Roman" w:cs="Times New Roman"/>
          <w:sz w:val="28"/>
          <w:szCs w:val="28"/>
        </w:rPr>
        <w:t xml:space="preserve"> ГБПОУ КК ЕПК; Ф.И.О. - </w:t>
      </w:r>
      <w:r w:rsidR="001F797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1F797F" w:rsidRPr="00A53537">
        <w:rPr>
          <w:rFonts w:ascii="Times New Roman" w:hAnsi="Times New Roman" w:cs="Times New Roman"/>
          <w:sz w:val="28"/>
          <w:szCs w:val="28"/>
        </w:rPr>
        <w:t>; дата 31.08.202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81D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62781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код специальности: 38.02.01;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781D">
        <w:rPr>
          <w:rFonts w:ascii="Times New Roman" w:hAnsi="Times New Roman" w:cs="Times New Roman"/>
          <w:sz w:val="28"/>
          <w:szCs w:val="28"/>
        </w:rPr>
        <w:t>­ квалификация: бухгалтер;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lastRenderedPageBreak/>
        <w:t>­ нормативный срок обучения: 2 года 10 месяцев;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социально-экономический;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год разработки: 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62781D">
        <w:rPr>
          <w:rFonts w:ascii="Times New Roman" w:hAnsi="Times New Roman" w:cs="Times New Roman"/>
          <w:sz w:val="28"/>
          <w:szCs w:val="28"/>
        </w:rPr>
        <w:t>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2781D">
        <w:rPr>
          <w:rFonts w:ascii="Times New Roman" w:hAnsi="Times New Roman" w:cs="Times New Roman"/>
          <w:b/>
          <w:sz w:val="28"/>
          <w:szCs w:val="28"/>
        </w:rPr>
        <w:t>. Календарный график учебного процесса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прописана преддипломная практика;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часы учебной нагрузки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 xml:space="preserve">, включая самостоятельную учебную работу и нагрузку во взаимодействии с преподавателем - 36 ч. в неделю;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цикла осуществляется на 2-3 курсах, завершается ДЗ;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цикла осуществляется на 2 курсе, завершается ДЗ, Э;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общепрофессионального цикла осуществляется на 1-3 курсах, завершается ДЗ, Э;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2-3 курсах: МДК – последовательно, а УП и ПП - концентрированно.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2781D">
        <w:rPr>
          <w:rFonts w:ascii="Times New Roman" w:hAnsi="Times New Roman" w:cs="Times New Roman"/>
          <w:b/>
          <w:sz w:val="28"/>
          <w:szCs w:val="28"/>
        </w:rPr>
        <w:t xml:space="preserve"> Календарный график аттестаций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УД, ПМ, МДК, УП, ПП;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62781D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62781D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BC1FF2" w:rsidRPr="0062781D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BC1FF2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1D">
        <w:rPr>
          <w:rFonts w:ascii="Times New Roman" w:hAnsi="Times New Roman" w:cs="Times New Roman"/>
          <w:sz w:val="28"/>
          <w:szCs w:val="28"/>
        </w:rPr>
        <w:lastRenderedPageBreak/>
        <w:t>­ формы аттестации для ПМ - для ПМ.01, ПМ.02, ПМ.03, ПМ.04 - экзамен по модулю; для ПМ.05 - квалификационный экзамен.</w:t>
      </w:r>
    </w:p>
    <w:p w:rsidR="00BC1FF2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FF2" w:rsidRPr="00A53537" w:rsidRDefault="00BC1FF2" w:rsidP="00BC1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BC1FF2" w:rsidRPr="00A53537" w:rsidRDefault="00BC1FF2" w:rsidP="00BC1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1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BC1FF2" w:rsidRPr="00A53537" w:rsidRDefault="00BC1FF2" w:rsidP="00BC1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утверждена: должность руководителя -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F797F">
        <w:rPr>
          <w:rFonts w:ascii="Times New Roman" w:hAnsi="Times New Roman" w:cs="Times New Roman"/>
          <w:sz w:val="28"/>
          <w:szCs w:val="28"/>
        </w:rPr>
        <w:t xml:space="preserve">. </w:t>
      </w:r>
      <w:r w:rsidR="001F797F" w:rsidRPr="00A53537">
        <w:rPr>
          <w:rFonts w:ascii="Times New Roman" w:hAnsi="Times New Roman" w:cs="Times New Roman"/>
          <w:sz w:val="28"/>
          <w:szCs w:val="28"/>
        </w:rPr>
        <w:t>директор</w:t>
      </w:r>
      <w:r w:rsidR="001F797F">
        <w:rPr>
          <w:rFonts w:ascii="Times New Roman" w:hAnsi="Times New Roman" w:cs="Times New Roman"/>
          <w:sz w:val="28"/>
          <w:szCs w:val="28"/>
        </w:rPr>
        <w:t>а</w:t>
      </w:r>
      <w:r w:rsidR="001F797F" w:rsidRPr="00A53537">
        <w:rPr>
          <w:rFonts w:ascii="Times New Roman" w:hAnsi="Times New Roman" w:cs="Times New Roman"/>
          <w:sz w:val="28"/>
          <w:szCs w:val="28"/>
        </w:rPr>
        <w:t xml:space="preserve"> ГБПОУ КК ЕПК; Ф.И.О. - </w:t>
      </w:r>
      <w:r w:rsidR="001F797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F797F">
        <w:rPr>
          <w:rFonts w:ascii="Times New Roman" w:hAnsi="Times New Roman" w:cs="Times New Roman"/>
          <w:sz w:val="28"/>
          <w:szCs w:val="28"/>
        </w:rPr>
        <w:t>Дзога</w:t>
      </w:r>
      <w:proofErr w:type="spellEnd"/>
      <w:r w:rsidR="001F797F" w:rsidRPr="00A53537">
        <w:rPr>
          <w:rFonts w:ascii="Times New Roman" w:hAnsi="Times New Roman" w:cs="Times New Roman"/>
          <w:sz w:val="28"/>
          <w:szCs w:val="28"/>
        </w:rPr>
        <w:t>; дата 31.08.202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A53537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A53537">
        <w:rPr>
          <w:rFonts w:ascii="Times New Roman" w:hAnsi="Times New Roman" w:cs="Times New Roman"/>
          <w:sz w:val="28"/>
          <w:szCs w:val="28"/>
        </w:rPr>
        <w:t>;</w:t>
      </w:r>
    </w:p>
    <w:p w:rsidR="00BC1FF2" w:rsidRPr="00A53537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год разработки: 202</w:t>
      </w:r>
      <w:r w:rsidR="001F797F">
        <w:rPr>
          <w:rFonts w:ascii="Times New Roman" w:hAnsi="Times New Roman" w:cs="Times New Roman"/>
          <w:sz w:val="28"/>
          <w:szCs w:val="28"/>
        </w:rPr>
        <w:t>2</w:t>
      </w:r>
      <w:r w:rsidRPr="00A53537">
        <w:rPr>
          <w:rFonts w:ascii="Times New Roman" w:hAnsi="Times New Roman" w:cs="Times New Roman"/>
          <w:sz w:val="28"/>
          <w:szCs w:val="28"/>
        </w:rPr>
        <w:t>.</w:t>
      </w:r>
    </w:p>
    <w:p w:rsidR="00BC1FF2" w:rsidRPr="00A53537" w:rsidRDefault="00BC1FF2" w:rsidP="00BC1FF2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рабочей программы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1FF2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аименование Программы, специальность по которой она реализуется -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– 2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10 месяцев; исполнители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требования к личностным результатам (ЛР) Программы: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BC1FF2" w:rsidRPr="00A53537" w:rsidTr="008B169D">
        <w:tc>
          <w:tcPr>
            <w:tcW w:w="1668" w:type="dxa"/>
          </w:tcPr>
          <w:p w:rsidR="00BC1FF2" w:rsidRPr="00A53537" w:rsidRDefault="00BC1FF2" w:rsidP="008B169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BC1FF2" w:rsidRPr="00A53537" w:rsidRDefault="00BC1FF2" w:rsidP="008B169D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A53537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  <w:r w:rsidRPr="00A5353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BC1FF2" w:rsidRPr="00A53537" w:rsidTr="008B169D">
        <w:tc>
          <w:tcPr>
            <w:tcW w:w="1668" w:type="dxa"/>
          </w:tcPr>
          <w:p w:rsidR="00BC1FF2" w:rsidRPr="00A53537" w:rsidRDefault="00BC1FF2" w:rsidP="008B169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BC1FF2" w:rsidRPr="00A53537" w:rsidRDefault="00BC1FF2" w:rsidP="008B169D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BC1FF2" w:rsidRPr="00A53537" w:rsidTr="008B169D">
        <w:tc>
          <w:tcPr>
            <w:tcW w:w="1668" w:type="dxa"/>
          </w:tcPr>
          <w:p w:rsidR="00BC1FF2" w:rsidRPr="00A53537" w:rsidRDefault="00BC1FF2" w:rsidP="008B169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BC1FF2" w:rsidRPr="00A53537" w:rsidRDefault="00BC1FF2" w:rsidP="008B169D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BC1FF2" w:rsidRPr="00A53537" w:rsidTr="008B169D">
        <w:tc>
          <w:tcPr>
            <w:tcW w:w="1668" w:type="dxa"/>
          </w:tcPr>
          <w:p w:rsidR="00BC1FF2" w:rsidRPr="00A53537" w:rsidRDefault="00BC1FF2" w:rsidP="008B169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</w:tcPr>
          <w:p w:rsidR="00BC1FF2" w:rsidRPr="00A53537" w:rsidRDefault="00BC1FF2" w:rsidP="008B169D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BC1FF2" w:rsidRPr="00A53537" w:rsidTr="008B169D">
        <w:tc>
          <w:tcPr>
            <w:tcW w:w="1668" w:type="dxa"/>
          </w:tcPr>
          <w:p w:rsidR="00BC1FF2" w:rsidRPr="00A53537" w:rsidRDefault="00BC1FF2" w:rsidP="008B169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BC1FF2" w:rsidRPr="00A53537" w:rsidRDefault="00BC1FF2" w:rsidP="008B169D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образовательной программы. Срок обучения 202</w:t>
      </w:r>
      <w:r w:rsidR="001F7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202</w:t>
      </w:r>
      <w:r w:rsidR="001F7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г.г</w:t>
      </w:r>
      <w:proofErr w:type="spell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программ дополнительного образования.</w:t>
      </w:r>
    </w:p>
    <w:p w:rsidR="00BC1FF2" w:rsidRPr="00A53537" w:rsidRDefault="00BC1FF2" w:rsidP="00BC1F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Код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ФГОС СПО);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BC1FF2" w:rsidRPr="00A53537" w:rsidRDefault="00BC1FF2" w:rsidP="00BC1FF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BC1FF2" w:rsidRPr="00A53537" w:rsidRDefault="00BC1FF2" w:rsidP="00BC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BC1FF2" w:rsidRPr="00A53537" w:rsidRDefault="00BC1FF2" w:rsidP="00BC1F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BC1FF2" w:rsidRPr="00A53537" w:rsidRDefault="00BC1FF2" w:rsidP="00BC1F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BC1FF2" w:rsidRPr="00A53537" w:rsidRDefault="00BC1FF2" w:rsidP="00BC1F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BC1FF2" w:rsidRPr="00A53537" w:rsidRDefault="00BC1FF2" w:rsidP="00BC1F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BC1FF2" w:rsidRPr="00A53537" w:rsidRDefault="00BC1FF2" w:rsidP="00BC1F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Информационное обеспечение воспитательной работы.</w:t>
      </w:r>
    </w:p>
    <w:p w:rsidR="00BC1FF2" w:rsidRPr="00A53537" w:rsidRDefault="00BC1FF2" w:rsidP="00BC1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Pr="009A097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C1FF2" w:rsidRPr="00A53537" w:rsidRDefault="00BC1FF2" w:rsidP="00BC1FF2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BC1FF2" w:rsidRPr="00A53537" w:rsidRDefault="00BC1FF2" w:rsidP="00BC1F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BC1FF2" w:rsidRPr="00B62E64" w:rsidRDefault="00BC1FF2" w:rsidP="00BC1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FF2" w:rsidRDefault="00BC1FF2" w:rsidP="00BC1FF2"/>
    <w:p w:rsidR="00BC23BE" w:rsidRDefault="00BC23BE"/>
    <w:sectPr w:rsidR="00BC23BE" w:rsidSect="002C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2"/>
    <w:rsid w:val="001F797F"/>
    <w:rsid w:val="004070DA"/>
    <w:rsid w:val="00A65520"/>
    <w:rsid w:val="00BC1FF2"/>
    <w:rsid w:val="00B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1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C1FF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C1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C1FF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qeO24s+41JfsSaNJpBqR8yG63rolmqFDayCH2bJu9nQ=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/q2GE8ggXPQ2vJORN+0teZbsYiSVr/sExXd7QjGD9SQ=</DigestValue>
    </Reference>
  </SignedInfo>
  <SignatureValue>vrdbcdNrKmdnzKitlZq+BSe5wPb9fdzHlq0g4+OXqQ1SFBdX0HCOdJKzIz5yndaR
yIn4j0sOFOxPbIr2CdA7wQ==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NAkFevu99IcDa+1b8z3RGQWzDyI=</DigestValue>
      </Reference>
      <Reference URI="/word/fontTable.xml?ContentType=application/vnd.openxmlformats-officedocument.wordprocessingml.fontTable+xml">
        <DigestMethod Algorithm="http://www.w3.org/2000/09/xmldsig#sha1"/>
        <DigestValue>/X6EMi4fIGZLC7WnBJbvU0Hl3vo=</DigestValue>
      </Reference>
      <Reference URI="/word/numbering.xml?ContentType=application/vnd.openxmlformats-officedocument.wordprocessingml.numbering+xml">
        <DigestMethod Algorithm="http://www.w3.org/2000/09/xmldsig#sha1"/>
        <DigestValue>wDhDAMBF3vLmseHh/u++eO732W0=</DigestValue>
      </Reference>
      <Reference URI="/word/settings.xml?ContentType=application/vnd.openxmlformats-officedocument.wordprocessingml.settings+xml">
        <DigestMethod Algorithm="http://www.w3.org/2000/09/xmldsig#sha1"/>
        <DigestValue>ALKiwVloZ18rqkBfbcmjpzqzRaY=</DigestValue>
      </Reference>
      <Reference URI="/word/styles.xml?ContentType=application/vnd.openxmlformats-officedocument.wordprocessingml.styles+xml">
        <DigestMethod Algorithm="http://www.w3.org/2000/09/xmldsig#sha1"/>
        <DigestValue>O4Tx/s3a6/czDqBrxqIa903WSWo=</DigestValue>
      </Reference>
      <Reference URI="/word/stylesWithEffects.xml?ContentType=application/vnd.ms-word.stylesWithEffects+xml">
        <DigestMethod Algorithm="http://www.w3.org/2000/09/xmldsig#sha1"/>
        <DigestValue>iTID+xUeG3VwPXwK9SN92dk6wAs=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2023-09-04T09:37:09Z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2023-09-04T09:37:09Z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2022-08-30T07:21:00Z</dcterms:created>
  <dcterms:modified xsi:type="dcterms:W3CDTF">2022-08-30T20:31:00Z</dcterms:modified>
</cp:coreProperties>
</file>